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242163">
      <w:pPr>
        <w:widowControl w:val="0"/>
        <w:suppressAutoHyphens w:val="0"/>
        <w:spacing w:after="0" w:line="240" w:lineRule="auto"/>
        <w:jc w:val="center"/>
        <w:outlineLvl w:val="9"/>
        <w:rPr>
          <w:rFonts w:hint="default" w:ascii="Times New Roman" w:hAnsi="Times New Roman" w:eastAsia="Times New Roman" w:cs="Times New Roman"/>
          <w:b/>
          <w:bCs/>
          <w:position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position w:val="0"/>
          <w:sz w:val="28"/>
          <w:szCs w:val="28"/>
        </w:rPr>
        <w:t>ГОСУДАРСТВЕН</w:t>
      </w:r>
      <w:r>
        <w:rPr>
          <w:rFonts w:hint="default" w:ascii="Times New Roman" w:hAnsi="Times New Roman" w:cs="Times New Roman"/>
          <w:b/>
          <w:bCs/>
          <w:position w:val="0"/>
          <w:sz w:val="28"/>
          <w:szCs w:val="28"/>
          <w:lang w:val="ru-RU"/>
        </w:rPr>
        <w:t>Н</w:t>
      </w:r>
      <w:r>
        <w:rPr>
          <w:rFonts w:hint="default" w:ascii="Times New Roman" w:hAnsi="Times New Roman" w:cs="Times New Roman"/>
          <w:b/>
          <w:bCs/>
          <w:position w:val="0"/>
          <w:sz w:val="28"/>
          <w:szCs w:val="28"/>
        </w:rPr>
        <w:t>ОЕ БЮДЖЕТНОЕ ДОШКОЛЬНОЕ ОБРАЗОВАТЕЛЬНОЕ УЧРЕЖДЕНИЕ ДЕТСКИЙ САД № 14 КОМПЕНСИРУЮЩЕГО ВИДА</w:t>
      </w:r>
    </w:p>
    <w:p w14:paraId="0531B689">
      <w:pPr>
        <w:widowControl w:val="0"/>
        <w:suppressAutoHyphens w:val="0"/>
        <w:spacing w:after="0" w:line="240" w:lineRule="auto"/>
        <w:ind w:firstLine="567"/>
        <w:jc w:val="center"/>
        <w:outlineLvl w:val="9"/>
        <w:rPr>
          <w:rFonts w:hint="default" w:ascii="Times New Roman" w:hAnsi="Times New Roman" w:eastAsia="Times New Roman" w:cs="Times New Roman"/>
          <w:b/>
          <w:bCs/>
          <w:position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position w:val="0"/>
          <w:sz w:val="28"/>
          <w:szCs w:val="28"/>
        </w:rPr>
        <w:t>ВАСИЛЕОСТРОВСКОГО РАЙОНА САНКТ-ПЕТЕРБУРГА</w:t>
      </w:r>
    </w:p>
    <w:p w14:paraId="4403D20C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0682159A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3147749B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7EB0E881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58DB7B4B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7154CB06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684F6480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4F612408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1FFB4F08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48975DA3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 xml:space="preserve">Паспорт конкурсной работы конкурс профессионального мастерства </w:t>
      </w:r>
      <w:bookmarkStart w:id="0" w:name="_GoBack"/>
      <w:r>
        <w:rPr>
          <w:rFonts w:hint="default" w:ascii="Times New Roman" w:hAnsi="Times New Roman" w:eastAsia="SimSun" w:cs="Times New Roman"/>
          <w:b/>
          <w:bCs/>
          <w:sz w:val="28"/>
          <w:szCs w:val="28"/>
        </w:rPr>
        <w:t>«Чудеса своими руками»</w:t>
      </w:r>
      <w:bookmarkEnd w:id="0"/>
    </w:p>
    <w:p w14:paraId="56538B30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ans-serif" w:cs="Times New Roman"/>
          <w:i w:val="0"/>
          <w:iCs w:val="0"/>
          <w:caps w:val="0"/>
          <w:color w:val="34343C"/>
          <w:spacing w:val="0"/>
          <w:sz w:val="28"/>
          <w:szCs w:val="28"/>
          <w:shd w:val="clear" w:fill="FFFFFF"/>
          <w:lang w:val="ru-RU" w:eastAsia="zh-CN"/>
        </w:rPr>
      </w:pPr>
    </w:p>
    <w:p w14:paraId="7017238B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Номинация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: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en-US" w:eastAsia="zh-CN" w:bidi="ar"/>
        </w:rPr>
        <w:t xml:space="preserve"> 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8"/>
          <w:szCs w:val="28"/>
          <w:lang w:val="ru-RU" w:eastAsia="zh-CN" w:bidi="ar"/>
        </w:rPr>
        <w:t>д</w:t>
      </w:r>
      <w:r>
        <w:rPr>
          <w:rFonts w:hint="default" w:ascii="Times New Roman" w:hAnsi="Times New Roman" w:eastAsia="SimSun" w:cs="Times New Roman"/>
          <w:i w:val="0"/>
          <w:iCs w:val="0"/>
          <w:color w:val="000000"/>
          <w:kern w:val="0"/>
          <w:sz w:val="28"/>
          <w:szCs w:val="28"/>
          <w:lang w:val="en-US" w:eastAsia="zh-CN" w:bidi="ar"/>
        </w:rPr>
        <w:t>идактическая игра</w:t>
      </w:r>
    </w:p>
    <w:p w14:paraId="59C6C399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D9CE003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 xml:space="preserve">Настольная игра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«Тропами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Карелии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»</w:t>
      </w:r>
    </w:p>
    <w:p w14:paraId="0F9FA48D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0D921642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  <w:t xml:space="preserve">Авторы: </w:t>
      </w:r>
    </w:p>
    <w:p w14:paraId="11B94937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Велимеева Раиса Адилевна, учитель-дефектолог ГБДОУ №14</w:t>
      </w:r>
    </w:p>
    <w:p w14:paraId="0A30542D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Румянцева Полина Алексеевна, учитель-логопед ГБДОУ №14</w:t>
      </w:r>
    </w:p>
    <w:p w14:paraId="39D48E2A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Черняева Елена Алексеевна, учитель-дефектолог ГБДОУ №14</w:t>
      </w:r>
    </w:p>
    <w:p w14:paraId="4FDB5F90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315BC8C2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ru-RU" w:eastAsia="zh-CN" w:bidi="ar"/>
        </w:rPr>
      </w:pPr>
    </w:p>
    <w:p w14:paraId="0CD6AA80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A15DCB4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657EC5E3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EF7D857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52370050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2DD5F844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6320CB0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4E65E0FE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F1EAAA5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3181EB86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1EB94AB3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0A99951D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2510CAFE">
      <w:pPr>
        <w:keepNext w:val="0"/>
        <w:keepLines w:val="0"/>
        <w:widowControl/>
        <w:suppressLineNumbers w:val="0"/>
        <w:spacing w:line="240" w:lineRule="auto"/>
        <w:jc w:val="both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72116077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</w:p>
    <w:p w14:paraId="77CC0481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sz w:val="28"/>
          <w:szCs w:val="28"/>
        </w:rPr>
        <w:t>Санкт-Петербург</w:t>
      </w:r>
      <w:r>
        <w:rPr>
          <w:rFonts w:hint="default" w:ascii="Times New Roman" w:hAnsi="Times New Roman" w:eastAsia="SimSun" w:cs="Times New Roman"/>
          <w:sz w:val="28"/>
          <w:szCs w:val="28"/>
        </w:rPr>
        <w:br w:type="textWrapping"/>
      </w:r>
      <w:r>
        <w:rPr>
          <w:rFonts w:hint="default" w:ascii="Times New Roman" w:hAnsi="Times New Roman" w:eastAsia="SimSun" w:cs="Times New Roman"/>
          <w:sz w:val="28"/>
          <w:szCs w:val="28"/>
        </w:rPr>
        <w:t>2026 год</w:t>
      </w:r>
    </w:p>
    <w:p w14:paraId="10EAF8BF">
      <w:pPr>
        <w:keepNext w:val="0"/>
        <w:keepLines w:val="0"/>
        <w:widowControl/>
        <w:suppressLineNumbers w:val="0"/>
        <w:spacing w:line="240" w:lineRule="auto"/>
        <w:jc w:val="center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Информационная карта</w:t>
      </w:r>
    </w:p>
    <w:p w14:paraId="060E33E2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Возрастная адресованность: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5-6 лет.</w:t>
      </w:r>
    </w:p>
    <w:p w14:paraId="65403AE9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Тематическая основа: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4343C"/>
          <w:spacing w:val="0"/>
          <w:sz w:val="28"/>
          <w:szCs w:val="28"/>
          <w:shd w:val="clear" w:fill="FFFFFF"/>
        </w:rPr>
        <w:t>приобщени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4343C"/>
          <w:spacing w:val="0"/>
          <w:sz w:val="28"/>
          <w:szCs w:val="28"/>
          <w:shd w:val="clear" w:fill="FFFFFF"/>
          <w:lang w:val="ru-RU"/>
        </w:rPr>
        <w:t>е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4343C"/>
          <w:spacing w:val="0"/>
          <w:sz w:val="28"/>
          <w:szCs w:val="28"/>
          <w:shd w:val="clear" w:fill="FFFFFF"/>
        </w:rPr>
        <w:t xml:space="preserve"> дошкольников к истокам народной культуры и искусств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34343C"/>
          <w:spacing w:val="0"/>
          <w:sz w:val="28"/>
          <w:szCs w:val="28"/>
          <w:shd w:val="clear" w:fill="FFFFFF"/>
          <w:lang w:val="ru-RU"/>
        </w:rPr>
        <w:t>а Карелии, знакомство с вепсской вышивкой и с регионом.</w:t>
      </w:r>
    </w:p>
    <w:p w14:paraId="4948DB49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Материалы изготовления: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бумага, ламинирующая плёнка.</w:t>
      </w:r>
    </w:p>
    <w:p w14:paraId="0B1701E2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Цель использования: </w:t>
      </w:r>
      <w:r>
        <w:rPr>
          <w:rFonts w:hint="default" w:ascii="Times New Roman" w:hAnsi="Times New Roman" w:eastAsia="SimSun" w:cs="Times New Roman"/>
          <w:b w:val="0"/>
          <w:bCs w:val="0"/>
          <w:color w:val="000000"/>
          <w:kern w:val="0"/>
          <w:sz w:val="28"/>
          <w:szCs w:val="28"/>
          <w:lang w:val="ru-RU" w:eastAsia="zh-CN" w:bidi="ar"/>
        </w:rPr>
        <w:t>с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оздание условий для формирования у детей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highlight w:val="none"/>
          <w:shd w:val="clear" w:fill="FFFFFF"/>
        </w:rPr>
        <w:t>старшего дошкольного возраста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highlight w:val="none"/>
          <w:shd w:val="clear" w:fill="FFFFFF"/>
          <w:lang w:val="ru-RU"/>
        </w:rPr>
        <w:t xml:space="preserve"> с ОВЗ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highlight w:val="none"/>
          <w:shd w:val="clear" w:fill="FFFFFF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представлений о традиционных промыслах и культуре Карелии через интеграцию познавательной и коррекционно-развивающей деятельности в формате настольной игры-путешествия.</w:t>
      </w:r>
    </w:p>
    <w:p w14:paraId="16C8F2DB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Задачи: </w:t>
      </w:r>
    </w:p>
    <w:p w14:paraId="24EA9759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120" w:afterAutospacing="0" w:line="240" w:lineRule="auto"/>
        <w:ind w:left="0" w:right="0" w:firstLine="0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</w:rPr>
      </w:pPr>
      <w:r>
        <w:rPr>
          <w:rStyle w:val="6"/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  <w:shd w:val="clear" w:fill="FFFFFF"/>
        </w:rPr>
        <w:t>Обучающие:</w:t>
      </w:r>
    </w:p>
    <w:p w14:paraId="6065AE80">
      <w:pPr>
        <w:pStyle w:val="7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Познакомить детей с основными промыслами карелов (рыболовство, охота, кузнечное дело, земледелие, традиционная кухня) через игровые задания.</w:t>
      </w:r>
    </w:p>
    <w:p w14:paraId="5BCB0028">
      <w:pPr>
        <w:pStyle w:val="7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Обогатить активный и пассивный словарь детей лексикой по теме (названия промыслов, орудий труда, элементов быта, блюд, природных объектов Карелии).</w:t>
      </w:r>
    </w:p>
    <w:p w14:paraId="5D43E23C">
      <w:pPr>
        <w:pStyle w:val="7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Формировать умение составлять связное высказывание, строить предложения, объяснять значение слов.</w:t>
      </w:r>
    </w:p>
    <w:p w14:paraId="12084C70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120" w:afterAutospacing="0" w:line="240" w:lineRule="auto"/>
        <w:ind w:left="0" w:right="0" w:firstLine="0"/>
        <w:rPr>
          <w:rFonts w:hint="default" w:ascii="Times New Roman" w:hAnsi="Times New Roman" w:cs="Times New Roman"/>
          <w:sz w:val="28"/>
          <w:szCs w:val="28"/>
        </w:rPr>
      </w:pPr>
      <w:r>
        <w:rPr>
          <w:rStyle w:val="6"/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  <w:shd w:val="clear" w:fill="FFFFFF"/>
        </w:rPr>
        <w:t>Развивающие:</w:t>
      </w:r>
    </w:p>
    <w:p w14:paraId="00ABB5D0"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Развивать мелкую моторику и графомоторные навыки через выполнение практических заданий (обведение, дорисовывание, выкладывание узоров).</w:t>
      </w:r>
    </w:p>
    <w:p w14:paraId="70C22345"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Развивать зрительное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и слуховое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восприятие, внимание, память и пространственную ориентировку в процессе выполнения игровых задач.</w:t>
      </w:r>
    </w:p>
    <w:p w14:paraId="34CF2952"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Стимулировать речевую активность, развивать фонематический слух и совершенствовать звукопроизносительные навыки через речевые игры и упражнения.</w:t>
      </w:r>
    </w:p>
    <w:p w14:paraId="60BFB361">
      <w:pPr>
        <w:pStyle w:val="7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Развивать познавательный интерес к культуре и истории родного края.</w:t>
      </w:r>
    </w:p>
    <w:p w14:paraId="379D359A">
      <w:pPr>
        <w:pStyle w:val="2"/>
        <w:keepNext w:val="0"/>
        <w:keepLines w:val="0"/>
        <w:widowControl/>
        <w:suppressLineNumbers w:val="0"/>
        <w:shd w:val="clear" w:fill="FFFFFF"/>
        <w:spacing w:before="240" w:beforeAutospacing="0" w:after="120" w:afterAutospacing="0" w:line="240" w:lineRule="auto"/>
        <w:ind w:left="0" w:right="0" w:firstLine="0"/>
        <w:rPr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</w:rPr>
      </w:pPr>
      <w:r>
        <w:rPr>
          <w:rStyle w:val="6"/>
          <w:rFonts w:hint="default" w:ascii="Times New Roman" w:hAnsi="Times New Roman" w:eastAsia="Segoe UI" w:cs="Times New Roman"/>
          <w:b/>
          <w:bCs/>
          <w:caps w:val="0"/>
          <w:color w:val="0F1115"/>
          <w:spacing w:val="0"/>
          <w:sz w:val="28"/>
          <w:szCs w:val="28"/>
          <w:shd w:val="clear" w:fill="FFFFFF"/>
        </w:rPr>
        <w:t>Воспитательные:</w:t>
      </w:r>
    </w:p>
    <w:p w14:paraId="7B948F1B">
      <w:pPr>
        <w:pStyle w:val="7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Воспитывать уважение к труду мастеров, бережное отношение к традициям и культурному наследию карельского народа.</w:t>
      </w:r>
    </w:p>
    <w:p w14:paraId="4C249FE0">
      <w:pPr>
        <w:pStyle w:val="7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Формировать навыки доброжелательного общения, умение работать в команде, соблюдать правила игры, радоваться успехам других (бесконфликтная игровая среда).</w:t>
      </w:r>
    </w:p>
    <w:p w14:paraId="53D7A7A7">
      <w:pPr>
        <w:pStyle w:val="7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Тренировать эмоционально-волевую сферу в процессе игры с итоговым поражением/победой.</w:t>
      </w:r>
    </w:p>
    <w:p w14:paraId="777182A8">
      <w:pPr>
        <w:pStyle w:val="7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Воспитывать любовь к малой родине, чувство гордости за её уникальную природу и культуру.</w:t>
      </w:r>
    </w:p>
    <w:p w14:paraId="37F29DAE">
      <w:pPr>
        <w:pStyle w:val="7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Формировать основы экологического сознания через знакомство с природными богатствами Карелии и правилами взаимодействия с природой.</w:t>
      </w:r>
    </w:p>
    <w:p w14:paraId="0A61BE4D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3. Содержательная часть (Методика использования) </w:t>
      </w:r>
    </w:p>
    <w:p w14:paraId="78AE5778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>Правила игры:</w:t>
      </w: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br w:type="textWrapping"/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Количество игроков: </w:t>
      </w:r>
      <w:r>
        <w:rPr>
          <w:rStyle w:val="6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2-4.</w:t>
      </w:r>
      <w:r>
        <w:rPr>
          <w:rStyle w:val="6"/>
          <w:rFonts w:hint="default" w:ascii="Times New Roman" w:hAnsi="Times New Roman" w:eastAsia="Segoe UI" w:cs="Times New Roman"/>
          <w:b w:val="0"/>
          <w:bCs w:val="0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br w:type="textWrapping"/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Состав игры: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 игровое поле, фишки, игровой кубик, 5 колод карточек с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заданиями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highlight w:val="yellow"/>
          <w:shd w:val="clear" w:fill="FFFFFF"/>
          <w:lang w:val="ru-RU"/>
        </w:rPr>
        <w:br w:type="textWrapping"/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Подготовка к игре: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 Игровое поле раскладывается в центре стола. Каждый игрок выбирает себе фишку и ставит её на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первую клетку. 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олоды карточек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 с заданиями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перемешиваются и раскладываются рубашкой вверх рядом с полем.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br w:type="textWrapping"/>
      </w:r>
      <w:r>
        <w:rPr>
          <w:rStyle w:val="6"/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Ход игры: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 Игроки ходят по очереди. В свой ход участник бросает кубик и передвигает фишку по кругу на выпавшее количество клеток. Если фишка остановилась на цветной клетке с символом, игрок берёт верхнюю карточку из соответствующей колоды и выполняет задание. Карточка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с выполненным заданием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возвращается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под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 колод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у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>.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egoe UI" w:cs="Times New Roman"/>
          <w:b/>
          <w:bCs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 xml:space="preserve">Завершение игры: </w:t>
      </w: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  <w:lang w:val="ru-RU"/>
        </w:rPr>
        <w:t>побеждает игрок, первым добравшийся до пункта назначения. Остальные места распределяются поочерёдно между остальными игроками, добравшимися до финишной клетки.</w:t>
      </w:r>
    </w:p>
    <w:p w14:paraId="5C0A4178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Варианты игры: </w:t>
      </w:r>
      <w:r>
        <w:rPr>
          <w:rFonts w:hint="default" w:ascii="Times New Roman" w:hAnsi="Times New Roman" w:eastAsia="SimSun" w:cs="Times New Roman"/>
          <w:color w:val="000000"/>
          <w:kern w:val="0"/>
          <w:sz w:val="28"/>
          <w:szCs w:val="28"/>
          <w:lang w:val="ru-RU" w:eastAsia="zh-CN" w:bidi="ar"/>
        </w:rPr>
        <w:t>уровни сложности не предполагаются. Игра может использоваться как индивидуально, так и в подгруппе (до 4 игроков).</w:t>
      </w:r>
    </w:p>
    <w:p w14:paraId="216771FD">
      <w:pPr>
        <w:keepNext w:val="0"/>
        <w:keepLines w:val="0"/>
        <w:widowControl/>
        <w:suppressLineNumbers w:val="0"/>
        <w:spacing w:line="240" w:lineRule="auto"/>
        <w:jc w:val="left"/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Times New Roman" w:hAnsi="Times New Roman" w:eastAsia="SimSun" w:cs="Times New Roman"/>
          <w:b/>
          <w:bCs/>
          <w:color w:val="000000"/>
          <w:kern w:val="0"/>
          <w:sz w:val="28"/>
          <w:szCs w:val="28"/>
          <w:lang w:val="en-US" w:eastAsia="zh-CN" w:bidi="ar"/>
        </w:rPr>
        <w:t xml:space="preserve">Ожидаемый результат: </w:t>
      </w:r>
    </w:p>
    <w:p w14:paraId="7866017B">
      <w:pPr>
        <w:spacing w:line="240" w:lineRule="auto"/>
        <w:jc w:val="left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Segoe UI" w:cs="Times New Roman"/>
          <w:i w:val="0"/>
          <w:iCs w:val="0"/>
          <w:caps w:val="0"/>
          <w:color w:val="0F1115"/>
          <w:spacing w:val="0"/>
          <w:sz w:val="28"/>
          <w:szCs w:val="28"/>
          <w:shd w:val="clear" w:fill="FFFFFF"/>
        </w:rPr>
        <w:t xml:space="preserve">В </w:t>
      </w:r>
      <w:r>
        <w:rPr>
          <w:rFonts w:hint="default" w:ascii="Times New Roman" w:hAnsi="Times New Roman" w:cs="Times New Roman"/>
          <w:sz w:val="28"/>
          <w:szCs w:val="28"/>
        </w:rPr>
        <w:t xml:space="preserve">ходе игры «Тропами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Карелии</w:t>
      </w:r>
      <w:r>
        <w:rPr>
          <w:rFonts w:hint="default" w:ascii="Times New Roman" w:hAnsi="Times New Roman" w:cs="Times New Roman"/>
          <w:sz w:val="28"/>
          <w:szCs w:val="28"/>
        </w:rPr>
        <w:t>» у детей закрепляются следующие знания о Карелии и карельских промыслах:</w:t>
      </w:r>
    </w:p>
    <w:p w14:paraId="64B192B6">
      <w:pPr>
        <w:spacing w:line="240" w:lineRule="auto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</w:rPr>
        <w:t>Знания о природных богатствах и географии Карелии:</w:t>
      </w:r>
    </w:p>
    <w:p w14:paraId="41E1517A">
      <w:pPr>
        <w:numPr>
          <w:ilvl w:val="0"/>
          <w:numId w:val="4"/>
        </w:numPr>
        <w:tabs>
          <w:tab w:val="clear" w:pos="425"/>
        </w:tabs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Называют водоёмы Карелии (озёра: Онежское, Ладожское; реки, Белое море)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0E6B41CE">
      <w:pPr>
        <w:numPr>
          <w:ilvl w:val="0"/>
          <w:numId w:val="4"/>
        </w:numPr>
        <w:tabs>
          <w:tab w:val="clear" w:pos="425"/>
        </w:tabs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Узнают и называют обитателей лесов и водоёмов (медведь, лось, заяц, рысь; лосось, щука, налим)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40174939">
      <w:pPr>
        <w:numPr>
          <w:ilvl w:val="0"/>
          <w:numId w:val="4"/>
        </w:numPr>
        <w:tabs>
          <w:tab w:val="clear" w:pos="425"/>
        </w:tabs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Понимают значение слова «тайга», знают основные деревья карельского леса (сосна, ель, берёза, осина, ольха)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4025DCCA">
      <w:pPr>
        <w:numPr>
          <w:ilvl w:val="0"/>
          <w:numId w:val="4"/>
        </w:numPr>
        <w:tabs>
          <w:tab w:val="clear" w:pos="425"/>
        </w:tabs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Имеют представление о понятии «тысяча озёр» как символе Карелии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1101D971">
      <w:pPr>
        <w:spacing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Знания о традиционных промыслах и ремёслах:</w:t>
      </w:r>
    </w:p>
    <w:p w14:paraId="4777C712">
      <w:pPr>
        <w:numPr>
          <w:ilvl w:val="0"/>
          <w:numId w:val="5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Называют основные промыслы карелов (рыболовство, охота, кузнечное дело, земледелие, сбор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дикоросов</w:t>
      </w:r>
      <w:r>
        <w:rPr>
          <w:rFonts w:hint="default" w:ascii="Times New Roman" w:hAnsi="Times New Roman" w:cs="Times New Roman"/>
          <w:sz w:val="28"/>
          <w:szCs w:val="28"/>
        </w:rPr>
        <w:t>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038EB7AD">
      <w:pPr>
        <w:numPr>
          <w:ilvl w:val="0"/>
          <w:numId w:val="5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Знают названия орудий труда и приспособлений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67D30F3E">
      <w:pPr>
        <w:numPr>
          <w:ilvl w:val="0"/>
          <w:numId w:val="5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Могут назвать культурные растения, которые выращивали карелы (рожь, ячмень, овёс, репа, лён)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21F4322A">
      <w:pPr>
        <w:numPr>
          <w:ilvl w:val="0"/>
          <w:numId w:val="5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Дети учатся узнавать вепсскую вышивку среди иных.</w:t>
      </w:r>
    </w:p>
    <w:p w14:paraId="556B77E0">
      <w:pPr>
        <w:spacing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Знания о материальной культуре и быте:</w:t>
      </w:r>
    </w:p>
    <w:p w14:paraId="76416C08">
      <w:pPr>
        <w:numPr>
          <w:ilvl w:val="0"/>
          <w:numId w:val="6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Узнают элементы карельского народного костюма (сарафан, рубаха, передник, головные уборы)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4B4B5ECA">
      <w:pPr>
        <w:numPr>
          <w:ilvl w:val="0"/>
          <w:numId w:val="6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Знакомы с традиционной карельской кухней: калитки, уха, чай с травами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39F76F47">
      <w:pPr>
        <w:numPr>
          <w:ilvl w:val="0"/>
          <w:numId w:val="6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Знают о традициях чаепития (самовар, угощение калитками)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3409142C">
      <w:pPr>
        <w:numPr>
          <w:ilvl w:val="0"/>
          <w:numId w:val="6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Имеют представление о жилище карелов (изба, клеть, хлев, баня)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7FFE015C">
      <w:pPr>
        <w:spacing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Знания о народном искусстве и символике:</w:t>
      </w:r>
    </w:p>
    <w:p w14:paraId="73204A25">
      <w:pPr>
        <w:numPr>
          <w:ilvl w:val="0"/>
          <w:numId w:val="7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Узнают элементы карельского орнамента (ромбы, кресты, круги, розетки, солярные знаки)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1B390026">
      <w:pPr>
        <w:numPr>
          <w:ilvl w:val="0"/>
          <w:numId w:val="7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Понимают значение символов: круг — солнце, ромб — земля/плодородие, ёлочка — лес/природа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445D27D6">
      <w:pPr>
        <w:numPr>
          <w:ilvl w:val="0"/>
          <w:numId w:val="7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Имеют представление о</w:t>
      </w:r>
      <w:r>
        <w:rPr>
          <w:rFonts w:hint="default" w:ascii="Times New Roman" w:hAnsi="Times New Roman" w:cs="Times New Roman"/>
          <w:sz w:val="28"/>
          <w:szCs w:val="28"/>
        </w:rPr>
        <w:t> карельск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ой</w:t>
      </w:r>
      <w:r>
        <w:rPr>
          <w:rFonts w:hint="default" w:ascii="Times New Roman" w:hAnsi="Times New Roman" w:cs="Times New Roman"/>
          <w:sz w:val="28"/>
          <w:szCs w:val="28"/>
        </w:rPr>
        <w:t xml:space="preserve"> вышивк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е</w:t>
      </w:r>
      <w:r>
        <w:rPr>
          <w:rFonts w:hint="default" w:ascii="Times New Roman" w:hAnsi="Times New Roman" w:cs="Times New Roman"/>
          <w:sz w:val="28"/>
          <w:szCs w:val="28"/>
        </w:rPr>
        <w:t> (красным по белому, геометрические узоры)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0586E45E">
      <w:pPr>
        <w:numPr>
          <w:ilvl w:val="0"/>
          <w:numId w:val="7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t>Имеют представление о резьбе и росписи по дереву, предметах быта (прялки, туеса, короба)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64BDF58F">
      <w:pPr>
        <w:spacing w:line="24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  <w:t xml:space="preserve">4. Технологичность и безопасность </w:t>
      </w:r>
    </w:p>
    <w:p w14:paraId="2DEADB4F">
      <w:pPr>
        <w:spacing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Прочность и долговечность конструкции:</w:t>
      </w:r>
    </w:p>
    <w:p w14:paraId="09C1865A">
      <w:pPr>
        <w:numPr>
          <w:ilvl w:val="0"/>
          <w:numId w:val="8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Игровое поле и карточки выполнены из плотного ламинированного картона, устойчивого к многократному использованию и износу.</w:t>
      </w:r>
    </w:p>
    <w:p w14:paraId="298FD435">
      <w:pPr>
        <w:numPr>
          <w:ilvl w:val="0"/>
          <w:numId w:val="8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Все элементы игры имеют защитное покрытие, предотвращающее расслаивание и повреждение при активной эксплуатации.</w:t>
      </w:r>
    </w:p>
    <w:p w14:paraId="032B9F6A">
      <w:pPr>
        <w:spacing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Безопасность использованных материалов:</w:t>
      </w:r>
    </w:p>
    <w:p w14:paraId="69CA304C">
      <w:pPr>
        <w:numPr>
          <w:ilvl w:val="0"/>
          <w:numId w:val="9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Игра не содержит острых углов, режущих кромок или мелких незакрепленных элементов, которые могут быть проглочены детьми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530DFA4C">
      <w:pPr>
        <w:numPr>
          <w:ilvl w:val="0"/>
          <w:numId w:val="9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Все детали (фишки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</w:t>
      </w:r>
      <w:r>
        <w:rPr>
          <w:rFonts w:hint="default" w:ascii="Times New Roman" w:hAnsi="Times New Roman" w:cs="Times New Roman"/>
          <w:sz w:val="28"/>
          <w:szCs w:val="28"/>
        </w:rPr>
        <w:t xml:space="preserve"> кубики) имеют эргономичную форму и размер, исключающий травматизм.</w:t>
      </w:r>
    </w:p>
    <w:p w14:paraId="31106CE4">
      <w:pPr>
        <w:spacing w:line="240" w:lineRule="auto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i/>
          <w:iCs/>
          <w:sz w:val="28"/>
          <w:szCs w:val="28"/>
        </w:rPr>
        <w:t>Возможность санитарной обработки:</w:t>
      </w:r>
    </w:p>
    <w:p w14:paraId="6D48DF82">
      <w:pPr>
        <w:numPr>
          <w:ilvl w:val="0"/>
          <w:numId w:val="10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Ламинированная поверхность игрового поля и карточек позволяет проводить влажную обработку с использованием разреш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ё</w:t>
      </w:r>
      <w:r>
        <w:rPr>
          <w:rFonts w:hint="default" w:ascii="Times New Roman" w:hAnsi="Times New Roman" w:cs="Times New Roman"/>
          <w:sz w:val="28"/>
          <w:szCs w:val="28"/>
        </w:rPr>
        <w:t>нных дезинфицирующих средств.</w:t>
      </w:r>
    </w:p>
    <w:p w14:paraId="639CFDBE">
      <w:pPr>
        <w:numPr>
          <w:ilvl w:val="0"/>
          <w:numId w:val="10"/>
        </w:numPr>
        <w:spacing w:line="240" w:lineRule="auto"/>
        <w:ind w:left="425" w:leftChars="0" w:hanging="425" w:firstLine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Материалы устойчивы к воздействию влаги, не деформируются при протирании.</w:t>
      </w:r>
    </w:p>
    <w:p w14:paraId="4641244C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Игра полностью соответствует требованиям СанПиН и безопасна для использования в работе с детьми дошкольного возраста.</w:t>
      </w:r>
    </w:p>
    <w:p w14:paraId="060396B3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</w:rPr>
      </w:pPr>
    </w:p>
    <w:p w14:paraId="02FA9899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</w:rPr>
      </w:pPr>
    </w:p>
    <w:p w14:paraId="439BD7A8">
      <w:pPr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 1</w:t>
      </w:r>
    </w:p>
    <w:p w14:paraId="404DDE08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C2B624C">
      <w:pPr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Общий план:</w:t>
      </w:r>
    </w:p>
    <w:p w14:paraId="0433A07A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7BDA555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66690" cy="3787140"/>
            <wp:effectExtent l="0" t="0" r="0" b="0"/>
            <wp:docPr id="1" name="Изображение 1" descr="1NH295ABymsJM_DJLUDN6mT8r7eXrqO-aX9hmbqfnTOxZ5TSk8nAWFc9CY-OR_KnwKcNaSLr94gMRNsHq5pcBH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NH295ABymsJM_DJLUDN6mT8r7eXrqO-aX9hmbqfnTOxZ5TSk8nAWFc9CY-OR_KnwKcNaSLr94gMRNsHq5pcBHBY"/>
                    <pic:cNvPicPr>
                      <a:picLocks noChangeAspect="1"/>
                    </pic:cNvPicPr>
                  </pic:nvPicPr>
                  <pic:blipFill>
                    <a:blip r:embed="rId4"/>
                    <a:srcRect b="41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F907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B5D72A6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DDF97F7">
      <w:pPr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Крупный план (детали):</w:t>
      </w:r>
    </w:p>
    <w:p w14:paraId="1A80F3DF">
      <w:pPr>
        <w:numPr>
          <w:ilvl w:val="0"/>
          <w:numId w:val="0"/>
        </w:numPr>
        <w:spacing w:line="240" w:lineRule="auto"/>
        <w:ind w:leftChars="0"/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66690" cy="3511550"/>
            <wp:effectExtent l="0" t="0" r="10160" b="12700"/>
            <wp:docPr id="3" name="Изображение 3" descr="Карта Карели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Карта Карелии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391F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66690" cy="3829050"/>
            <wp:effectExtent l="0" t="0" r="10160" b="0"/>
            <wp:docPr id="2" name="Изображение 2" descr="0rWLzhTOO2OzdOgiGvkG-0G1xhD8QhYTx6ejKJ5EDC4qpzIuVHnj5yvgm19grvoFhquuGgUUEmy2R-sGOqLxH4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rWLzhTOO2OzdOgiGvkG-0G1xhD8QhYTx6ejKJ5EDC4qpzIuVHnj5yvgm19grvoFhquuGgUUEmy2R-sGOqLxH4bQ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AE23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0F4ACEA">
      <w:pPr>
        <w:numPr>
          <w:ilvl w:val="0"/>
          <w:numId w:val="0"/>
        </w:numPr>
        <w:spacing w:line="240" w:lineRule="auto"/>
        <w:ind w:leftChars="0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 действии:</w:t>
      </w:r>
    </w:p>
    <w:p w14:paraId="71F32BD8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AAE6F02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4" name="Изображение 4" descr="4RQXiHDPgcmFi-2R9jeEPu3MJhGlHRmLLoO-BVyQlvMIAyFVguXNHZ-7IyvYHe4wZ8H1PhBhk81ExdXMX0fklz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4RQXiHDPgcmFi-2R9jeEPu3MJhGlHRmLLoO-BVyQlvMIAyFVguXNHZ-7IyvYHe4wZ8H1PhBhk81ExdXMX0fklzT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DBB5">
      <w:pPr>
        <w:numPr>
          <w:ilvl w:val="0"/>
          <w:numId w:val="0"/>
        </w:numPr>
        <w:spacing w:line="240" w:lineRule="auto"/>
        <w:ind w:leftChars="0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59070" cy="6510655"/>
            <wp:effectExtent l="0" t="0" r="17780" b="4445"/>
            <wp:docPr id="5" name="Изображение 5" descr="k_dvyMHhmxEqMoDI1DbQkt8gKXWlZUHp0acbjNzYDDo1MTEnNfzI0eX_pjBBdajsbQxE7Hx8D3qwANcgLefK76C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k_dvyMHhmxEqMoDI1DbQkt8gKXWlZUHp0acbjNzYDDo1MTEnNfzI0eX_pjBBdajsbQxE7Hx8D3qwANcgLefK76C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743C35"/>
    <w:multiLevelType w:val="singleLevel"/>
    <w:tmpl w:val="80743C3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946AB0F7"/>
    <w:multiLevelType w:val="singleLevel"/>
    <w:tmpl w:val="946AB0F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B783191D"/>
    <w:multiLevelType w:val="singleLevel"/>
    <w:tmpl w:val="B783191D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D411D869"/>
    <w:multiLevelType w:val="singleLevel"/>
    <w:tmpl w:val="D411D869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">
    <w:nsid w:val="DE142E35"/>
    <w:multiLevelType w:val="singleLevel"/>
    <w:tmpl w:val="DE142E35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5">
    <w:nsid w:val="11DEE482"/>
    <w:multiLevelType w:val="singleLevel"/>
    <w:tmpl w:val="11DEE48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6">
    <w:nsid w:val="1B24ACD6"/>
    <w:multiLevelType w:val="singleLevel"/>
    <w:tmpl w:val="1B24ACD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7">
    <w:nsid w:val="319F5C47"/>
    <w:multiLevelType w:val="singleLevel"/>
    <w:tmpl w:val="319F5C4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8">
    <w:nsid w:val="676E4341"/>
    <w:multiLevelType w:val="singleLevel"/>
    <w:tmpl w:val="676E434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9">
    <w:nsid w:val="784D96C8"/>
    <w:multiLevelType w:val="singleLevel"/>
    <w:tmpl w:val="784D96C8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44257"/>
    <w:rsid w:val="4E6C1184"/>
    <w:rsid w:val="59CE1ACE"/>
    <w:rsid w:val="60B44257"/>
    <w:rsid w:val="7B15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4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character" w:styleId="6">
    <w:name w:val="Strong"/>
    <w:basedOn w:val="3"/>
    <w:qFormat/>
    <w:uiPriority w:val="0"/>
    <w:rPr>
      <w:b/>
      <w:bCs/>
    </w:rPr>
  </w:style>
  <w:style w:type="paragraph" w:styleId="7">
    <w:name w:val="Normal (Web)"/>
    <w:basedOn w:val="1"/>
    <w:qFormat/>
    <w:uiPriority w:val="0"/>
    <w:rPr>
      <w:sz w:val="24"/>
      <w:szCs w:val="24"/>
    </w:rPr>
  </w:style>
  <w:style w:type="table" w:customStyle="1" w:styleId="8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65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2026-03-11T12:33:00Z</dcterms:created>
  <dc:creator>google1582219801</dc:creator>
  <cp:lastModifiedBy>google1582219801</cp:lastModifiedBy>
  <dcterms:modified xsi:type="dcterms:W3CDTF">2026-03-13T07:37:35Z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80D782AA4BA24F15A7E1F1AC7E7CDC15_11</vt:lpwstr>
  </property>
</Properties>
</file>