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C9" w:rsidRPr="000F52A9" w:rsidRDefault="00312AC9" w:rsidP="00312AC9">
      <w:pPr>
        <w:spacing w:line="240" w:lineRule="auto"/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>Государственное бюджетное дошкольное образовательное учреждение детский сад №17 Василеостровского района Санкт-Петербурга</w:t>
      </w:r>
    </w:p>
    <w:p w:rsidR="00312AC9" w:rsidRDefault="00312AC9" w:rsidP="00312AC9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312AC9" w:rsidRDefault="00312AC9" w:rsidP="00312AC9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</w:p>
    <w:p w:rsidR="00312AC9" w:rsidRDefault="00312AC9" w:rsidP="00312AC9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312AC9" w:rsidRDefault="00312AC9" w:rsidP="00312AC9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312AC9" w:rsidRDefault="00312AC9" w:rsidP="00312AC9">
      <w:pPr>
        <w:spacing w:line="240" w:lineRule="auto"/>
        <w:rPr>
          <w:rFonts w:ascii="Times New Roman" w:hAnsi="Times New Roman" w:cs="Times New Roman"/>
          <w:bCs/>
          <w:sz w:val="44"/>
          <w:szCs w:val="28"/>
        </w:rPr>
      </w:pPr>
    </w:p>
    <w:p w:rsidR="00312AC9" w:rsidRPr="000F52A9" w:rsidRDefault="00312AC9" w:rsidP="00312AC9">
      <w:pPr>
        <w:spacing w:line="240" w:lineRule="auto"/>
        <w:ind w:left="-1276"/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0F52A9">
        <w:rPr>
          <w:rFonts w:ascii="Times New Roman" w:hAnsi="Times New Roman" w:cs="Times New Roman"/>
          <w:bCs/>
          <w:sz w:val="44"/>
          <w:szCs w:val="28"/>
        </w:rPr>
        <w:t>Районный конкурс профессионального мастерства «Чудеса своими руками»</w:t>
      </w:r>
    </w:p>
    <w:p w:rsidR="00312AC9" w:rsidRDefault="00312AC9" w:rsidP="00312AC9">
      <w:pPr>
        <w:spacing w:line="240" w:lineRule="auto"/>
        <w:rPr>
          <w:rFonts w:ascii="Times New Roman" w:hAnsi="Times New Roman" w:cs="Times New Roman"/>
          <w:bCs/>
          <w:sz w:val="32"/>
          <w:szCs w:val="28"/>
        </w:rPr>
      </w:pPr>
    </w:p>
    <w:p w:rsidR="00312AC9" w:rsidRPr="000F52A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2A9">
        <w:rPr>
          <w:rFonts w:ascii="Times New Roman" w:hAnsi="Times New Roman" w:cs="Times New Roman"/>
          <w:bCs/>
          <w:sz w:val="32"/>
          <w:szCs w:val="28"/>
        </w:rPr>
        <w:t>номинация:</w:t>
      </w:r>
    </w:p>
    <w:p w:rsidR="00312AC9" w:rsidRPr="000F52A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0F52A9">
        <w:rPr>
          <w:rFonts w:ascii="Times New Roman" w:hAnsi="Times New Roman" w:cs="Times New Roman"/>
          <w:bCs/>
          <w:sz w:val="32"/>
          <w:szCs w:val="28"/>
        </w:rPr>
        <w:t>«Пособие (экспонат) для мини-музея»</w:t>
      </w:r>
    </w:p>
    <w:p w:rsidR="00312AC9" w:rsidRPr="000F52A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44"/>
          <w:szCs w:val="28"/>
        </w:rPr>
      </w:pPr>
      <w:r w:rsidRPr="000F52A9">
        <w:rPr>
          <w:rFonts w:ascii="Times New Roman" w:hAnsi="Times New Roman" w:cs="Times New Roman"/>
          <w:bCs/>
          <w:sz w:val="44"/>
          <w:szCs w:val="28"/>
        </w:rPr>
        <w:t>«</w:t>
      </w:r>
      <w:r w:rsidRPr="00312AC9">
        <w:rPr>
          <w:rFonts w:ascii="Times New Roman" w:hAnsi="Times New Roman" w:cs="Times New Roman"/>
          <w:bCs/>
          <w:sz w:val="44"/>
          <w:szCs w:val="28"/>
        </w:rPr>
        <w:t>Декоративная рыбка. Северная роспись по дереву</w:t>
      </w:r>
      <w:r w:rsidRPr="000F52A9">
        <w:rPr>
          <w:rFonts w:ascii="Times New Roman" w:hAnsi="Times New Roman" w:cs="Times New Roman"/>
          <w:bCs/>
          <w:sz w:val="44"/>
          <w:szCs w:val="28"/>
        </w:rPr>
        <w:t>»</w:t>
      </w: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Pr="000F52A9" w:rsidRDefault="00312AC9" w:rsidP="00312AC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12AC9" w:rsidRPr="000F52A9" w:rsidRDefault="00312AC9" w:rsidP="00312AC9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12AC9" w:rsidRDefault="00312AC9" w:rsidP="00312AC9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</w:t>
      </w:r>
      <w:bookmarkStart w:id="0" w:name="_GoBack"/>
      <w:bookmarkEnd w:id="0"/>
      <w:r w:rsidRPr="000F52A9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Кимак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Диана Юрьевна</w:t>
      </w: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12AC9" w:rsidRPr="000F52A9" w:rsidRDefault="00312AC9" w:rsidP="00312AC9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12AC9" w:rsidRPr="000F52A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>Санкт- Петербург</w:t>
      </w:r>
    </w:p>
    <w:p w:rsidR="002E1D32" w:rsidRPr="00312AC9" w:rsidRDefault="00312AC9" w:rsidP="00312AC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F52A9">
        <w:rPr>
          <w:rFonts w:ascii="Times New Roman" w:hAnsi="Times New Roman" w:cs="Times New Roman"/>
          <w:bCs/>
          <w:sz w:val="28"/>
          <w:szCs w:val="28"/>
        </w:rPr>
        <w:t xml:space="preserve"> 2026</w:t>
      </w:r>
    </w:p>
    <w:p w:rsidR="002E1D32" w:rsidRPr="002E1D32" w:rsidRDefault="002E1D32">
      <w:pPr>
        <w:rPr>
          <w:rFonts w:ascii="Times New Roman" w:hAnsi="Times New Roman" w:cs="Times New Roman"/>
          <w:sz w:val="28"/>
          <w:szCs w:val="28"/>
        </w:rPr>
      </w:pPr>
    </w:p>
    <w:p w:rsidR="002E1D32" w:rsidRPr="002E1D32" w:rsidRDefault="002E1D32" w:rsidP="002E1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МУЗЕЙНОГО ЭКСПОНАТА</w:t>
      </w:r>
    </w:p>
    <w:p w:rsidR="002E1D32" w:rsidRPr="002E1D32" w:rsidRDefault="002E1D32" w:rsidP="002E1D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«Декоративная рыбка. Северная роспись по дереву»</w:t>
      </w:r>
    </w:p>
    <w:p w:rsidR="002E1D32" w:rsidRPr="002E1D32" w:rsidRDefault="002E1D32" w:rsidP="002E1D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1D32" w:rsidRPr="002E1D32" w:rsidRDefault="002E1D32" w:rsidP="002E1D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2E1D32">
        <w:rPr>
          <w:rFonts w:ascii="Times New Roman" w:hAnsi="Times New Roman" w:cs="Times New Roman"/>
          <w:b/>
          <w:bCs/>
          <w:sz w:val="28"/>
          <w:szCs w:val="28"/>
        </w:rPr>
        <w:t>1. ИНФОРМАЦИОННАЯ КАРТА</w:t>
      </w:r>
    </w:p>
    <w:tbl>
      <w:tblPr>
        <w:tblStyle w:val="1"/>
        <w:tblW w:w="0" w:type="auto"/>
        <w:tblInd w:w="-1423" w:type="dxa"/>
        <w:tblLook w:val="04A0" w:firstRow="1" w:lastRow="0" w:firstColumn="1" w:lastColumn="0" w:noHBand="0" w:noVBand="1"/>
      </w:tblPr>
      <w:tblGrid>
        <w:gridCol w:w="2406"/>
        <w:gridCol w:w="8362"/>
      </w:tblGrid>
      <w:tr w:rsidR="002E1D32" w:rsidRPr="002E1D32" w:rsidTr="002E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ind w:left="-36" w:firstLine="36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Параметр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Характеристика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 xml:space="preserve">Возрастная </w:t>
            </w:r>
            <w:proofErr w:type="spellStart"/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адресованность</w:t>
            </w:r>
            <w:proofErr w:type="spellEnd"/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Дети ясельного дошкольного возраста;</w:t>
            </w:r>
          </w:p>
        </w:tc>
      </w:tr>
      <w:tr w:rsidR="002E1D32" w:rsidRPr="002E1D32" w:rsidTr="002E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Тематическая основа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Северная роспись по дереву (мезенская/</w:t>
            </w:r>
            <w:proofErr w:type="spellStart"/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пермогорская</w:t>
            </w:r>
            <w:proofErr w:type="spellEnd"/>
            <w:r w:rsidRPr="002E1D32">
              <w:rPr>
                <w:rFonts w:ascii="Times New Roman" w:hAnsi="Times New Roman" w:cs="Times New Roman"/>
                <w:sz w:val="26"/>
                <w:szCs w:val="26"/>
              </w:rPr>
              <w:t xml:space="preserve"> традиция), мотивы поморского народного искусства. Рыба как сакральный символ в культуре народов Северо-Запада России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Материалы изготовления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Древесина (фанера/массив липы), акриловые краски/гуашь, художественные кисти, лак на водной основе для финишного покрытия</w:t>
            </w:r>
          </w:p>
        </w:tc>
      </w:tr>
      <w:tr w:rsidR="002E1D32" w:rsidRPr="002E1D32" w:rsidTr="002E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Цель использования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Формирование у воспитанников представлений о символическом значении рыбы в традиционной культуре народов Северо-Запада, развитие навыков декоративного творчества на основе знакомства с северными росписями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2E1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Обучающие: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ознакомление с орнаментальными мотивами северных росписей (геометрические узоры, точечная роспись, солярные знаки);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формирование представлений о символике рыбы в традиционной культуре поморов;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освоение приёмов декоративного обобщения формы.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1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Развивающие: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развитие художественно-творческих способностей, воображения, чувства цвета и композиции;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совершенствование техники работы кистью;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развитие мелкой моторики и зрительно-двигательной координации.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E1D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Воспитательные: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воспитание интереса к культурному наследию поморского края;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формирование бережного отношения к морским богатствам;</w:t>
            </w:r>
            <w:r w:rsidRPr="002E1D32">
              <w:rPr>
                <w:rFonts w:ascii="Times New Roman" w:hAnsi="Times New Roman" w:cs="Times New Roman"/>
                <w:sz w:val="26"/>
                <w:szCs w:val="26"/>
              </w:rPr>
              <w:br/>
              <w:t>• приобщение к традициям народного декоративного искусства.</w:t>
            </w:r>
          </w:p>
        </w:tc>
      </w:tr>
    </w:tbl>
    <w:p w:rsidR="002E1D32" w:rsidRPr="002E1D32" w:rsidRDefault="002E1D32" w:rsidP="002E1D32">
      <w:pPr>
        <w:rPr>
          <w:rFonts w:ascii="Times New Roman" w:hAnsi="Times New Roman" w:cs="Times New Roman"/>
          <w:sz w:val="28"/>
          <w:szCs w:val="28"/>
        </w:rPr>
      </w:pP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2. СОДЕРЖАТЕЛЬНАЯ ЧАСТЬ (МЕТОДИЧЕСКОЕ ОБЕСПЕЧЕНИЕ)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2.1. Описание экспоната. Историко-культурная справка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 xml:space="preserve">Декоративные деревянные рыбки представляют собой стилизованные изображения, выполненные в традициях северной росписи по дереву. В культуре поморов (русских поселенцев побережья Белого и Баренцева морей) </w:t>
      </w:r>
      <w:r w:rsidRPr="002E1D32">
        <w:rPr>
          <w:rFonts w:ascii="Times New Roman" w:hAnsi="Times New Roman" w:cs="Times New Roman"/>
          <w:sz w:val="28"/>
          <w:szCs w:val="28"/>
        </w:rPr>
        <w:lastRenderedPageBreak/>
        <w:t>рыба занимала особое место как источник пропитания и важный символ благополучия.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Художественные особенности:</w:t>
      </w:r>
    </w:p>
    <w:p w:rsidR="002E1D32" w:rsidRPr="002E1D32" w:rsidRDefault="002E1D32" w:rsidP="002E1D32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использование яркой контрастной палитры (красный, синий, жёлтый, оранжевый, зелёный цвета);</w:t>
      </w:r>
    </w:p>
    <w:p w:rsidR="002E1D32" w:rsidRPr="002E1D32" w:rsidRDefault="002E1D32" w:rsidP="002E1D32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применение геометрических элементов орнамента (точки, полосы, круги, ромбы, зигзаги);</w:t>
      </w:r>
    </w:p>
    <w:p w:rsidR="002E1D32" w:rsidRPr="002E1D32" w:rsidRDefault="002E1D32" w:rsidP="002E1D32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 xml:space="preserve">сочетание солярных знаков и абстрактных узоров, характерных для мезенской и </w:t>
      </w:r>
      <w:proofErr w:type="spellStart"/>
      <w:r w:rsidRPr="002E1D32">
        <w:rPr>
          <w:rFonts w:ascii="Times New Roman" w:hAnsi="Times New Roman" w:cs="Times New Roman"/>
          <w:sz w:val="28"/>
          <w:szCs w:val="28"/>
        </w:rPr>
        <w:t>пермогорской</w:t>
      </w:r>
      <w:proofErr w:type="spellEnd"/>
      <w:r w:rsidRPr="002E1D32">
        <w:rPr>
          <w:rFonts w:ascii="Times New Roman" w:hAnsi="Times New Roman" w:cs="Times New Roman"/>
          <w:sz w:val="28"/>
          <w:szCs w:val="28"/>
        </w:rPr>
        <w:t xml:space="preserve"> росписей;</w:t>
      </w:r>
    </w:p>
    <w:p w:rsidR="002E1D32" w:rsidRPr="002E1D32" w:rsidRDefault="002E1D32" w:rsidP="002E1D32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условность изображения с акцентом на декоративность.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Функциональное назначение в традиционном быту:</w:t>
      </w:r>
      <w:r w:rsidRPr="002E1D32">
        <w:rPr>
          <w:rFonts w:ascii="Times New Roman" w:hAnsi="Times New Roman" w:cs="Times New Roman"/>
          <w:sz w:val="28"/>
          <w:szCs w:val="28"/>
        </w:rPr>
        <w:t xml:space="preserve"> деревянные рыбки использовались как детские игрушки, элементы декора жилища, а также в качестве оберегов, символизирующих удачу в рыбной ловле и достаток в доме.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2.2. Формы и способы взаимодействия с экспонатом</w:t>
      </w:r>
    </w:p>
    <w:tbl>
      <w:tblPr>
        <w:tblStyle w:val="1"/>
        <w:tblW w:w="0" w:type="auto"/>
        <w:tblInd w:w="-998" w:type="dxa"/>
        <w:tblLook w:val="04A0" w:firstRow="1" w:lastRow="0" w:firstColumn="1" w:lastColumn="0" w:noHBand="0" w:noVBand="1"/>
      </w:tblPr>
      <w:tblGrid>
        <w:gridCol w:w="3231"/>
        <w:gridCol w:w="7112"/>
      </w:tblGrid>
      <w:tr w:rsidR="002E1D32" w:rsidRPr="002E1D32" w:rsidTr="002E1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Форма деятельности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Содержание взаимодействия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Наблюдательно-познавательная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Рассматривание экспонатов, выявление характерных элементов северного орнамента, обсуждение символического значения рыбы в культуре поморов</w:t>
            </w:r>
          </w:p>
        </w:tc>
      </w:tr>
      <w:tr w:rsidR="002E1D32" w:rsidRPr="002E1D32" w:rsidTr="002E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Тактильно-сенсорная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Исследование формы, фактуры древесины, веса изделий; сравнение размеров и пропорций разных рыбок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Практико-творческая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Роспись деревянных заготовок в технике северной росписи, создание собственных композиций с использованием геометрических узоров</w:t>
            </w:r>
          </w:p>
        </w:tc>
      </w:tr>
      <w:tr w:rsidR="002E1D32" w:rsidRPr="002E1D32" w:rsidTr="002E1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Дидактические игры («Найди пару», «Разложи по узорам»), сюжетно-ролевые сценарии («Поморская ярмарка», «Рыбацкая деревня»), настольные игры с использованием рыбок</w:t>
            </w:r>
          </w:p>
        </w:tc>
      </w:tr>
      <w:tr w:rsidR="002E1D32" w:rsidRPr="002E1D32" w:rsidTr="002E1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Проектно-исследовательская</w:t>
            </w:r>
          </w:p>
        </w:tc>
        <w:tc>
          <w:tcPr>
            <w:tcW w:w="0" w:type="auto"/>
            <w:hideMark/>
          </w:tcPr>
          <w:p w:rsidR="002E1D32" w:rsidRPr="002E1D32" w:rsidRDefault="002E1D32" w:rsidP="002E1D32">
            <w:pPr>
              <w:spacing w:after="160"/>
              <w:ind w:firstLine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1D32">
              <w:rPr>
                <w:rFonts w:ascii="Times New Roman" w:hAnsi="Times New Roman" w:cs="Times New Roman"/>
                <w:sz w:val="28"/>
                <w:szCs w:val="28"/>
              </w:rPr>
              <w:t>Исследование истории поморских промыслов, создание коллективной композиции «Рыбное царство», оформление выставки «Северные узоры»</w:t>
            </w:r>
          </w:p>
        </w:tc>
      </w:tr>
    </w:tbl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2.3. Интеграция в предметно-пространственную среду мини-музея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Экспонат функционирует в составе тематического раздела «Традиции и ремёсла поморского края» и выполняет следующие функции:</w:t>
      </w:r>
    </w:p>
    <w:p w:rsidR="002E1D32" w:rsidRPr="002E1D32" w:rsidRDefault="002E1D32" w:rsidP="002E1D32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Информационно-просветительскую:</w:t>
      </w:r>
      <w:r w:rsidRPr="002E1D32">
        <w:rPr>
          <w:rFonts w:ascii="Times New Roman" w:hAnsi="Times New Roman" w:cs="Times New Roman"/>
          <w:sz w:val="28"/>
          <w:szCs w:val="28"/>
        </w:rPr>
        <w:t xml:space="preserve"> демонстрация особенностей северной декоративной росписи, знакомство с символикой морских и речных обитателей в культуре Северо-Запада;</w:t>
      </w:r>
    </w:p>
    <w:p w:rsidR="002E1D32" w:rsidRPr="002E1D32" w:rsidRDefault="002E1D32" w:rsidP="002E1D32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Практико-ориентированную:</w:t>
      </w:r>
      <w:r w:rsidRPr="002E1D32">
        <w:rPr>
          <w:rFonts w:ascii="Times New Roman" w:hAnsi="Times New Roman" w:cs="Times New Roman"/>
          <w:sz w:val="28"/>
          <w:szCs w:val="28"/>
        </w:rPr>
        <w:t xml:space="preserve"> предоставление возможности для освоения приёмов геометрической орнаментации;</w:t>
      </w:r>
    </w:p>
    <w:p w:rsidR="002E1D32" w:rsidRPr="002E1D32" w:rsidRDefault="002E1D32" w:rsidP="002E1D32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Средовую:</w:t>
      </w:r>
      <w:r w:rsidRPr="002E1D32">
        <w:rPr>
          <w:rFonts w:ascii="Times New Roman" w:hAnsi="Times New Roman" w:cs="Times New Roman"/>
          <w:sz w:val="28"/>
          <w:szCs w:val="28"/>
        </w:rPr>
        <w:t xml:space="preserve"> дополнение экспозиции картами поморских поселений, образцами традиционных орудий лова, фотографиями деревянного зодчества Русского Севера;</w:t>
      </w:r>
    </w:p>
    <w:p w:rsidR="002E1D32" w:rsidRPr="002E1D32" w:rsidRDefault="002E1D32" w:rsidP="002E1D32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Междисциплинарную:</w:t>
      </w:r>
      <w:r w:rsidRPr="002E1D32">
        <w:rPr>
          <w:rFonts w:ascii="Times New Roman" w:hAnsi="Times New Roman" w:cs="Times New Roman"/>
          <w:sz w:val="28"/>
          <w:szCs w:val="28"/>
        </w:rPr>
        <w:t xml:space="preserve"> установление связей с разделами «География родного края», «История поморских промыслов», «Народное искусство».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3. ТЕХНОЛОГИЧНОСТЬ И ТРЕБОВАНИЯ БЕЗОПАСНОСТИ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3.1. Конструктивная надёжность и эксплуатационные характеристики</w:t>
      </w:r>
    </w:p>
    <w:p w:rsidR="002E1D32" w:rsidRPr="002E1D32" w:rsidRDefault="002E1D32" w:rsidP="002E1D32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Изделия выполнены из цельной древесины или качественной фанеры, прошедшей предварительную обработку и шлифование, что обеспечивает прочность конструкции и устойчивость к механическим повреждениям.</w:t>
      </w:r>
    </w:p>
    <w:p w:rsidR="002E1D32" w:rsidRPr="002E1D32" w:rsidRDefault="002E1D32" w:rsidP="002E1D32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Декоративное покрытие закреплено лаком на водной основе, предотвращающим истирание красочного слоя при систематическом использовании.</w:t>
      </w:r>
    </w:p>
    <w:p w:rsidR="002E1D32" w:rsidRPr="002E1D32" w:rsidRDefault="002E1D32" w:rsidP="002E1D32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Форма изделий не имеет сложных выступающих элементов, подверженных сколам и поломкам.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3.2. Соответствие санитарно-гигиеническим нормам и требованиям безопасности</w:t>
      </w:r>
    </w:p>
    <w:p w:rsidR="002E1D32" w:rsidRPr="002E1D32" w:rsidRDefault="002E1D32" w:rsidP="002E1D32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 xml:space="preserve">Применены лакокрасочные материалы, сертифицированные для использования в детских образовательных организациях (нетоксичные, </w:t>
      </w:r>
      <w:proofErr w:type="spellStart"/>
      <w:r w:rsidRPr="002E1D32">
        <w:rPr>
          <w:rFonts w:ascii="Times New Roman" w:hAnsi="Times New Roman" w:cs="Times New Roman"/>
          <w:sz w:val="28"/>
          <w:szCs w:val="28"/>
        </w:rPr>
        <w:t>гипоаллергенные</w:t>
      </w:r>
      <w:proofErr w:type="spellEnd"/>
      <w:r w:rsidRPr="002E1D32">
        <w:rPr>
          <w:rFonts w:ascii="Times New Roman" w:hAnsi="Times New Roman" w:cs="Times New Roman"/>
          <w:sz w:val="28"/>
          <w:szCs w:val="28"/>
        </w:rPr>
        <w:t>, на водной основе).</w:t>
      </w:r>
    </w:p>
    <w:p w:rsidR="002E1D32" w:rsidRPr="002E1D32" w:rsidRDefault="002E1D32" w:rsidP="002E1D32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Поверхность изделий тщательно отшлифована, не имеет острых кромок, заусенцев, заноз; все края закруглены в соответствии с требованиями эргономики для детской аудитории.</w:t>
      </w:r>
    </w:p>
    <w:p w:rsidR="002E1D32" w:rsidRPr="002E1D32" w:rsidRDefault="002E1D32" w:rsidP="002E1D32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Исключено наличие мелких съёмных деталей, представляющих риск проглатывания или вдыхания.</w:t>
      </w:r>
    </w:p>
    <w:p w:rsidR="002E1D32" w:rsidRPr="002E1D32" w:rsidRDefault="002E1D32" w:rsidP="002E1D32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 xml:space="preserve">Размеры экспонатов соответствуют возрастным особенностям: оптимальны для </w:t>
      </w:r>
      <w:proofErr w:type="spellStart"/>
      <w:r w:rsidRPr="002E1D32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2E1D32">
        <w:rPr>
          <w:rFonts w:ascii="Times New Roman" w:hAnsi="Times New Roman" w:cs="Times New Roman"/>
          <w:sz w:val="28"/>
          <w:szCs w:val="28"/>
        </w:rPr>
        <w:t xml:space="preserve"> деятельности детей от 3 лет под контролем взрослого.</w:t>
      </w:r>
    </w:p>
    <w:p w:rsidR="002E1D32" w:rsidRPr="002E1D32" w:rsidRDefault="002E1D32" w:rsidP="002E1D3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b/>
          <w:bCs/>
          <w:sz w:val="28"/>
          <w:szCs w:val="28"/>
        </w:rPr>
        <w:t>3.3. Регламент санитарной обработки</w:t>
      </w:r>
    </w:p>
    <w:p w:rsidR="002E1D32" w:rsidRPr="002E1D32" w:rsidRDefault="002E1D32" w:rsidP="002E1D32">
      <w:pPr>
        <w:numPr>
          <w:ilvl w:val="0"/>
          <w:numId w:val="5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 xml:space="preserve">Допускается сухая очистка поверхности мягкой </w:t>
      </w:r>
      <w:proofErr w:type="spellStart"/>
      <w:r w:rsidRPr="002E1D32">
        <w:rPr>
          <w:rFonts w:ascii="Times New Roman" w:hAnsi="Times New Roman" w:cs="Times New Roman"/>
          <w:sz w:val="28"/>
          <w:szCs w:val="28"/>
        </w:rPr>
        <w:t>безворсовой</w:t>
      </w:r>
      <w:proofErr w:type="spellEnd"/>
      <w:r w:rsidRPr="002E1D32">
        <w:rPr>
          <w:rFonts w:ascii="Times New Roman" w:hAnsi="Times New Roman" w:cs="Times New Roman"/>
          <w:sz w:val="28"/>
          <w:szCs w:val="28"/>
        </w:rPr>
        <w:t xml:space="preserve"> салфеткой или специальной ветошью.</w:t>
      </w:r>
    </w:p>
    <w:p w:rsidR="002E1D32" w:rsidRPr="002E1D32" w:rsidRDefault="002E1D32" w:rsidP="002E1D32">
      <w:pPr>
        <w:numPr>
          <w:ilvl w:val="0"/>
          <w:numId w:val="5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lastRenderedPageBreak/>
        <w:t xml:space="preserve">Влажная обработка производится </w:t>
      </w:r>
      <w:proofErr w:type="spellStart"/>
      <w:r w:rsidRPr="002E1D32">
        <w:rPr>
          <w:rFonts w:ascii="Times New Roman" w:hAnsi="Times New Roman" w:cs="Times New Roman"/>
          <w:sz w:val="28"/>
          <w:szCs w:val="28"/>
        </w:rPr>
        <w:t>слабоконцентрированным</w:t>
      </w:r>
      <w:proofErr w:type="spellEnd"/>
      <w:r w:rsidRPr="002E1D32">
        <w:rPr>
          <w:rFonts w:ascii="Times New Roman" w:hAnsi="Times New Roman" w:cs="Times New Roman"/>
          <w:sz w:val="28"/>
          <w:szCs w:val="28"/>
        </w:rPr>
        <w:t xml:space="preserve"> мыльным раствором с последующим тщательным вытиранием насухо; использование абразивных чистящих средств и агрессивных химических реагентов категорически не допускается.</w:t>
      </w:r>
    </w:p>
    <w:p w:rsidR="002E1D32" w:rsidRPr="002E1D32" w:rsidRDefault="002E1D32" w:rsidP="002E1D32">
      <w:pPr>
        <w:numPr>
          <w:ilvl w:val="0"/>
          <w:numId w:val="5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Периодичность обработки — по мере загрязнения, но не реже одного раза в квартал.</w:t>
      </w:r>
    </w:p>
    <w:p w:rsidR="002E1D32" w:rsidRPr="002E1D32" w:rsidRDefault="002E1D32" w:rsidP="002E1D32">
      <w:pPr>
        <w:numPr>
          <w:ilvl w:val="0"/>
          <w:numId w:val="5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Хранение экспонатов осуществляется в сухом помещении при температуре 18–22°C и относительной влажности 40–60% для предотвращения деформации древесины.</w:t>
      </w:r>
    </w:p>
    <w:p w:rsidR="002E1D32" w:rsidRPr="002E1D32" w:rsidRDefault="002E1D32" w:rsidP="002E1D32">
      <w:pPr>
        <w:numPr>
          <w:ilvl w:val="0"/>
          <w:numId w:val="5"/>
        </w:num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1D32">
        <w:rPr>
          <w:rFonts w:ascii="Times New Roman" w:hAnsi="Times New Roman" w:cs="Times New Roman"/>
          <w:sz w:val="28"/>
          <w:szCs w:val="28"/>
        </w:rPr>
        <w:t>При выявлении признаков повреждения лакового покрытия производится реставрационная обработка с применением сертифицированных материалов.</w:t>
      </w:r>
    </w:p>
    <w:p w:rsidR="002E1D32" w:rsidRDefault="002E1D32" w:rsidP="002E1D32">
      <w:pPr>
        <w:spacing w:line="240" w:lineRule="auto"/>
        <w:ind w:firstLine="426"/>
        <w:jc w:val="both"/>
      </w:pPr>
    </w:p>
    <w:sectPr w:rsidR="002E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C0C"/>
    <w:multiLevelType w:val="multilevel"/>
    <w:tmpl w:val="A74C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76318"/>
    <w:multiLevelType w:val="multilevel"/>
    <w:tmpl w:val="9BE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54730"/>
    <w:multiLevelType w:val="multilevel"/>
    <w:tmpl w:val="9770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233E2"/>
    <w:multiLevelType w:val="multilevel"/>
    <w:tmpl w:val="3888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7752D"/>
    <w:multiLevelType w:val="multilevel"/>
    <w:tmpl w:val="FCC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2"/>
    <w:rsid w:val="002D0132"/>
    <w:rsid w:val="002E1D32"/>
    <w:rsid w:val="0031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EE07"/>
  <w15:chartTrackingRefBased/>
  <w15:docId w15:val="{76FDB28F-D477-4D86-9A28-93FA0AA0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2E1D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3">
    <w:name w:val="Grid Table Light"/>
    <w:basedOn w:val="a1"/>
    <w:uiPriority w:val="40"/>
    <w:rsid w:val="002E1D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9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9879528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133221757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027559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8340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53960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03547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46162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59078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2581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56190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53496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619027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675219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489063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5837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1240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52867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54002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80698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6395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4183195">
          <w:marLeft w:val="0"/>
          <w:marRight w:val="0"/>
          <w:marTop w:val="0"/>
          <w:marBottom w:val="0"/>
          <w:divBdr>
            <w:top w:val="single" w:sz="4" w:space="0" w:color="E1E3EA"/>
            <w:left w:val="single" w:sz="4" w:space="0" w:color="E1E3EA"/>
            <w:bottom w:val="single" w:sz="4" w:space="0" w:color="E1E3EA"/>
            <w:right w:val="single" w:sz="4" w:space="0" w:color="E1E3EA"/>
          </w:divBdr>
          <w:divsChild>
            <w:div w:id="53281375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0508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87075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353016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485128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6121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486473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5916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10448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75038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74304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13475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212502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88870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59423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7126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9257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7606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45036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957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6149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2026-03-13T09:39:00Z</dcterms:created>
  <dcterms:modified xsi:type="dcterms:W3CDTF">2026-03-13T09:52:00Z</dcterms:modified>
</cp:coreProperties>
</file>